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4" w:rsidRDefault="00083436">
      <w:pPr>
        <w:pStyle w:val="Standard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DOM ZA STARIJE OSOBE „MALI KARTEC“ KRK</w:t>
      </w:r>
    </w:p>
    <w:p w:rsidR="002D6624" w:rsidRDefault="00083436">
      <w:pPr>
        <w:pStyle w:val="Heading1"/>
        <w:rPr>
          <w:rFonts w:ascii="Calibri" w:hAnsi="Calibri" w:cs="Calibri"/>
          <w:b w:val="0"/>
          <w:szCs w:val="22"/>
          <w:lang w:val="hr-HR"/>
        </w:rPr>
      </w:pPr>
      <w:r>
        <w:rPr>
          <w:rFonts w:ascii="Calibri" w:hAnsi="Calibri" w:cs="Calibri"/>
          <w:b w:val="0"/>
          <w:szCs w:val="22"/>
          <w:lang w:val="hr-HR"/>
        </w:rPr>
        <w:t>UPRAVNO VIJEĆE</w:t>
      </w:r>
    </w:p>
    <w:p w:rsidR="002D6624" w:rsidRDefault="00083436">
      <w:pPr>
        <w:pStyle w:val="Standard"/>
      </w:pPr>
      <w:r>
        <w:rPr>
          <w:rFonts w:ascii="Calibri" w:hAnsi="Calibri" w:cs="Calibri"/>
          <w:sz w:val="22"/>
          <w:szCs w:val="22"/>
        </w:rPr>
        <w:t>Broj:_____________</w:t>
      </w:r>
    </w:p>
    <w:p w:rsidR="002D6624" w:rsidRDefault="00083436">
      <w:pPr>
        <w:pStyle w:val="Standard"/>
      </w:pPr>
      <w:r>
        <w:rPr>
          <w:rFonts w:ascii="Calibri" w:hAnsi="Calibri" w:cs="Calibri"/>
          <w:sz w:val="22"/>
          <w:szCs w:val="22"/>
        </w:rPr>
        <w:t>Krk, __4. 2019. godine</w:t>
      </w: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083436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ab/>
        <w:t xml:space="preserve">Na temelju članka 24. točke 9. Statuta Doma za starije osobe „Mali Kartec“ Krk i </w:t>
      </w:r>
      <w:r>
        <w:rPr>
          <w:rFonts w:ascii="Calibri" w:hAnsi="Calibri" w:cs="Calibri"/>
          <w:sz w:val="22"/>
          <w:szCs w:val="22"/>
        </w:rPr>
        <w:t>članka 96. Zakona o socijalnoj skrbi („Narodne novine" broj 157/13, 152/14, 99/15, 52/16, 16/17 i 130/17), Upravno vijeće Doma na svojoj 17. sjednici, održanoj 09.04. 2019. godine, donijelo je</w:t>
      </w: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083436">
      <w:pPr>
        <w:pStyle w:val="Standard"/>
        <w:jc w:val="center"/>
      </w:pPr>
      <w:r>
        <w:rPr>
          <w:rFonts w:ascii="Calibri" w:hAnsi="Calibri" w:cs="Calibri"/>
          <w:b/>
        </w:rPr>
        <w:t>ODLUKU O CIJENAMA USLUGA</w:t>
      </w:r>
    </w:p>
    <w:p w:rsidR="002D6624" w:rsidRDefault="00083436">
      <w:pPr>
        <w:pStyle w:val="Standard"/>
        <w:jc w:val="center"/>
      </w:pPr>
      <w:r>
        <w:rPr>
          <w:rFonts w:ascii="Calibri" w:hAnsi="Calibri" w:cs="Calibri"/>
          <w:b/>
        </w:rPr>
        <w:t>U DOMU „MALI KARTEC“</w:t>
      </w: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08343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Članak 1.</w:t>
      </w:r>
    </w:p>
    <w:p w:rsidR="002D6624" w:rsidRDefault="00083436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Ovom Odlukom utvrđuju se cijene socijalnih usluga u Domu za starije osobe „Mali Kartec“ Krk.</w:t>
      </w:r>
    </w:p>
    <w:p w:rsidR="002D6624" w:rsidRDefault="002D662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D6624" w:rsidRDefault="0008343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Članak 2.</w:t>
      </w:r>
    </w:p>
    <w:p w:rsidR="002D6624" w:rsidRDefault="00083436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ab/>
        <w:t xml:space="preserve">Cijene usluge smještaja u Domu utvrđuju se u mjesečnim iznosima po osobi/korisniku, kako slijedi: </w:t>
      </w:r>
      <w:r>
        <w:t xml:space="preserve"> 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1810"/>
      </w:tblGrid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</w:pPr>
            <w:r>
              <w:rPr>
                <w:rFonts w:ascii="Calibri" w:hAnsi="Calibri" w:cs="Calibri"/>
                <w:szCs w:val="22"/>
                <w:lang w:val="hr-HR"/>
              </w:rPr>
              <w:t>Jednokrevetna soba s tušem i wc-om u prizemlju (br.</w:t>
            </w:r>
            <w:r>
              <w:rPr>
                <w:rFonts w:ascii="Calibri" w:hAnsi="Calibri" w:cs="Calibri"/>
                <w:szCs w:val="22"/>
                <w:lang w:val="hr-HR"/>
              </w:rPr>
              <w:t xml:space="preserve"> 101-109)</w:t>
            </w: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3.800,00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</w:pPr>
            <w:r>
              <w:rPr>
                <w:rFonts w:ascii="Calibri" w:hAnsi="Calibri" w:cs="Calibri"/>
                <w:szCs w:val="22"/>
                <w:lang w:val="hr-HR"/>
              </w:rPr>
              <w:t>Jednokrevetna soba s tušem i wc-om (I., II.  i III. kat)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3.700,00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Dvokrevetna soba s tušem i wc-om (I., II.  i III. kat)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3.200,00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</w:pPr>
            <w:r>
              <w:rPr>
                <w:rFonts w:ascii="Calibri" w:hAnsi="Calibri" w:cs="Calibri"/>
                <w:szCs w:val="22"/>
                <w:lang w:val="hr-HR"/>
              </w:rPr>
              <w:t>Dvokrevetna soba s wc-om u prizemlju (S13)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3.150,00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 xml:space="preserve">Dvokrevetna soba u prizemlju (S10 i </w:t>
            </w:r>
            <w:r>
              <w:rPr>
                <w:rFonts w:ascii="Calibri" w:hAnsi="Calibri" w:cs="Calibri"/>
                <w:szCs w:val="22"/>
                <w:lang w:val="hr-HR"/>
              </w:rPr>
              <w:t>S11)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3.050,00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Dvokrevetna soba uz prizemlju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2.900,00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Trokrevetna soba uz prizemlju (S9 i S12)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2.900,00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Trokrevetna soba s wc-om u prizemlju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2.700,00 kn</w:t>
            </w:r>
          </w:p>
        </w:tc>
      </w:tr>
    </w:tbl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08343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Članak 3.</w:t>
      </w:r>
    </w:p>
    <w:p w:rsidR="002D6624" w:rsidRDefault="00083436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Uz cijenu smještaja iz članka 1. ove Odluke, korisnik usluge smještaja obvezuje</w:t>
      </w:r>
      <w:r>
        <w:rPr>
          <w:rFonts w:ascii="Calibri" w:hAnsi="Calibri" w:cs="Calibri"/>
          <w:sz w:val="22"/>
          <w:szCs w:val="22"/>
        </w:rPr>
        <w:t xml:space="preserve"> se plaćati i jedan od dodataka za pruženi stupanj usluge u Domu, u mjesečnim iznosima kako slijedi: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1810"/>
      </w:tblGrid>
      <w:tr w:rsidR="002D6624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  <w:rPr>
                <w:rFonts w:ascii="Calibri" w:hAnsi="Calibri" w:cs="Calibri"/>
                <w:b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Cs w:val="22"/>
                <w:lang w:val="hr-HR"/>
              </w:rPr>
              <w:t>DODACI ZA STUPANJ USLUGE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ind w:left="-32" w:firstLine="32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I. stupanj usluge</w:t>
            </w: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200,00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ind w:left="-32" w:firstLine="32"/>
              <w:jc w:val="left"/>
            </w:pPr>
            <w:r>
              <w:rPr>
                <w:rFonts w:ascii="Calibri" w:hAnsi="Calibri" w:cs="Calibri"/>
                <w:szCs w:val="22"/>
                <w:lang w:val="hr-HR"/>
              </w:rPr>
              <w:t>II. stupanj usluge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450,00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ind w:left="-32" w:firstLine="32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III. stupanj usluge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700,00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ind w:left="-32" w:firstLine="32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IV. stupanj usluge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szCs w:val="22"/>
                <w:lang w:val="hr-HR"/>
              </w:rPr>
              <w:t>850,00 kn</w:t>
            </w:r>
          </w:p>
        </w:tc>
      </w:tr>
    </w:tbl>
    <w:p w:rsidR="002D6624" w:rsidRDefault="002D6624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2D6624" w:rsidRDefault="0008343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Članak </w:t>
      </w:r>
      <w:r>
        <w:rPr>
          <w:rFonts w:ascii="Calibri" w:hAnsi="Calibri" w:cs="Calibri"/>
          <w:sz w:val="22"/>
          <w:szCs w:val="22"/>
        </w:rPr>
        <w:t>4.</w:t>
      </w:r>
    </w:p>
    <w:p w:rsidR="002D6624" w:rsidRDefault="00083436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Uz cijenu smještaja iz članka 1. ove Odluke, korisnik usluge smještaja obvezuje se plaćati i ostale dodatke, ako ih koristi, u iznosima kako slijedi: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1810"/>
      </w:tblGrid>
      <w:tr w:rsidR="002D6624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center"/>
            </w:pPr>
            <w:r>
              <w:rPr>
                <w:rFonts w:ascii="Calibri" w:hAnsi="Calibri" w:cs="Calibri"/>
                <w:b/>
                <w:szCs w:val="22"/>
                <w:lang w:val="hr-HR"/>
              </w:rPr>
              <w:t>OSTALI DODACI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ind w:left="-32" w:firstLine="32"/>
              <w:jc w:val="left"/>
            </w:pPr>
            <w:r>
              <w:rPr>
                <w:rFonts w:ascii="Calibri" w:hAnsi="Calibri" w:cs="Calibri"/>
                <w:szCs w:val="22"/>
                <w:lang w:val="hr-HR"/>
              </w:rPr>
              <w:t>Soba s balkonom/terasom (mjesečni iznos se dijeli po osobama u sobi)</w:t>
            </w: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150,00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ind w:left="-32" w:firstLine="32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Dodatak za dijetalnu prehranu (po danu)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10,00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Dodatak za serviranje hrane u sobu pokretnom korisniku, na poseban zahtjev korisnika (po obroku)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10,00 kn</w:t>
            </w:r>
          </w:p>
        </w:tc>
      </w:tr>
    </w:tbl>
    <w:p w:rsidR="002D6624" w:rsidRDefault="002D6624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08343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Članak 5.</w:t>
      </w:r>
    </w:p>
    <w:p w:rsidR="002D6624" w:rsidRDefault="00083436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  <w:t>Cijene izvaninstitucijskih usluga Doma utvrđuju se u iznosima, kako slijedi: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1810"/>
      </w:tblGrid>
      <w:tr w:rsidR="002D6624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  <w:rPr>
                <w:rFonts w:ascii="Calibri" w:hAnsi="Calibri" w:cs="Calibri"/>
                <w:b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Cs w:val="22"/>
                <w:lang w:val="hr-HR"/>
              </w:rPr>
              <w:t>POMOĆ</w:t>
            </w:r>
            <w:r>
              <w:rPr>
                <w:rFonts w:ascii="Calibri" w:hAnsi="Calibri" w:cs="Calibri"/>
                <w:b/>
                <w:szCs w:val="22"/>
                <w:lang w:val="hr-HR"/>
              </w:rPr>
              <w:t xml:space="preserve"> U KUĆI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left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Organiziranje prehrane – priprema i dostava gotovog obroka (po obroku)</w:t>
            </w: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34,00 kn</w:t>
            </w:r>
          </w:p>
        </w:tc>
      </w:tr>
      <w:tr w:rsidR="002D6624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624" w:rsidRDefault="00083436">
            <w:pPr>
              <w:pStyle w:val="Textbody"/>
              <w:jc w:val="left"/>
            </w:pPr>
            <w:r>
              <w:rPr>
                <w:rFonts w:ascii="Calibri" w:hAnsi="Calibri" w:cs="Calibri"/>
                <w:szCs w:val="22"/>
                <w:lang w:val="hr-HR"/>
              </w:rPr>
              <w:t>Organiziranje prehrane – priprema gotovog obroka, bez dostave (po obroku)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624" w:rsidRDefault="00083436">
            <w:pPr>
              <w:pStyle w:val="Textbody"/>
              <w:jc w:val="center"/>
              <w:rPr>
                <w:rFonts w:ascii="Calibri" w:hAnsi="Calibri" w:cs="Calibri"/>
                <w:szCs w:val="22"/>
                <w:lang w:val="hr-HR"/>
              </w:rPr>
            </w:pPr>
            <w:r>
              <w:rPr>
                <w:rFonts w:ascii="Calibri" w:hAnsi="Calibri" w:cs="Calibri"/>
                <w:szCs w:val="22"/>
                <w:lang w:val="hr-HR"/>
              </w:rPr>
              <w:t>24,00 kn</w:t>
            </w:r>
          </w:p>
        </w:tc>
      </w:tr>
    </w:tbl>
    <w:p w:rsidR="002D6624" w:rsidRDefault="002D662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D6624" w:rsidRDefault="0008343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Članak 6.</w:t>
      </w:r>
    </w:p>
    <w:p w:rsidR="002D6624" w:rsidRDefault="00083436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ab/>
        <w:t xml:space="preserve">Danom stupanja na snagu ove Odluke prestaje važiti Odluka o cijenama </w:t>
      </w:r>
      <w:r>
        <w:rPr>
          <w:rFonts w:ascii="Calibri" w:hAnsi="Calibri" w:cs="Calibri"/>
          <w:sz w:val="22"/>
          <w:szCs w:val="22"/>
        </w:rPr>
        <w:t>usluga u Domu „Mali Kartec“, Broj:406/2017 od 12. 6. 2017. godine.</w:t>
      </w:r>
    </w:p>
    <w:p w:rsidR="002D6624" w:rsidRDefault="002D6624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2D6624" w:rsidRDefault="0008343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Članak 7.</w:t>
      </w:r>
    </w:p>
    <w:p w:rsidR="002D6624" w:rsidRDefault="00083436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ab/>
        <w:t>Ova Odluka stupa na snagu i primjenjuje se od 1. svibnja 2019. godine.</w:t>
      </w:r>
    </w:p>
    <w:p w:rsidR="002D6624" w:rsidRDefault="00083436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Ova Odluka objavljuje se na oglasnoj ploči Doma.</w:t>
      </w:r>
    </w:p>
    <w:p w:rsidR="002D6624" w:rsidRDefault="002D6624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2D6624" w:rsidRDefault="0008343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083436">
      <w:pPr>
        <w:pStyle w:val="Standard"/>
        <w:autoSpaceDE w:val="0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PREDSJEDNIK UPRAVNOG VIJEĆA</w:t>
      </w:r>
    </w:p>
    <w:p w:rsidR="002D6624" w:rsidRDefault="002D6624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2D6624" w:rsidRDefault="00083436">
      <w:pPr>
        <w:pStyle w:val="Standard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                   Mr. sc. Damir Balenović</w:t>
      </w:r>
    </w:p>
    <w:p w:rsidR="002D6624" w:rsidRDefault="0008343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2D6624">
      <w:pPr>
        <w:pStyle w:val="Standard"/>
        <w:rPr>
          <w:rFonts w:ascii="Calibri" w:hAnsi="Calibri" w:cs="Calibri"/>
          <w:sz w:val="22"/>
          <w:szCs w:val="22"/>
        </w:rPr>
      </w:pPr>
    </w:p>
    <w:p w:rsidR="002D6624" w:rsidRDefault="00083436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ab/>
      </w:r>
    </w:p>
    <w:sectPr w:rsidR="002D6624">
      <w:footerReference w:type="default" r:id="rId6"/>
      <w:pgSz w:w="11906" w:h="16838"/>
      <w:pgMar w:top="851" w:right="1418" w:bottom="851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36" w:rsidRDefault="00083436">
      <w:pPr>
        <w:rPr>
          <w:rFonts w:hint="eastAsia"/>
        </w:rPr>
      </w:pPr>
      <w:r>
        <w:separator/>
      </w:r>
    </w:p>
  </w:endnote>
  <w:endnote w:type="continuationSeparator" w:id="0">
    <w:p w:rsidR="00083436" w:rsidRDefault="000834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C5" w:rsidRDefault="00083436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45C5" w:rsidRDefault="0008343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3517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" stroked="f">
              <v:fill opacity="0"/>
              <v:textbox style="mso-fit-shape-to-text:t" inset="0,0,0,0">
                <w:txbxContent>
                  <w:p w:rsidR="008845C5" w:rsidRDefault="0008343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3517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36" w:rsidRDefault="000834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3436" w:rsidRDefault="000834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6624"/>
    <w:rsid w:val="00083436"/>
    <w:rsid w:val="002D6624"/>
    <w:rsid w:val="00E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8218-F1AB-4B2B-A440-CFCC81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2"/>
      <w:szCs w:val="20"/>
      <w:lang w:val="en-US"/>
    </w:r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29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29</dc:title>
  <dc:subject/>
  <dc:creator>Vinko Štimac</dc:creator>
  <cp:keywords/>
  <cp:lastModifiedBy>Jelena Bilobrk</cp:lastModifiedBy>
  <cp:revision>2</cp:revision>
  <cp:lastPrinted>2014-10-16T14:31:00Z</cp:lastPrinted>
  <dcterms:created xsi:type="dcterms:W3CDTF">2019-04-25T10:30:00Z</dcterms:created>
  <dcterms:modified xsi:type="dcterms:W3CDTF">2019-04-25T10:30:00Z</dcterms:modified>
</cp:coreProperties>
</file>